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lang w:val="it-IT"/>
        </w:rPr>
      </w:pPr>
      <w:bookmarkStart w:name="_Hlk147752300" w:id="0"/>
      <w:r>
        <w:rPr>
          <w:sz w:val="30"/>
          <w:szCs w:val="30"/>
          <w:rtl w:val="0"/>
          <w:lang w:val="it-IT"/>
        </w:rPr>
        <w:t>Al Signor Procuratore della Repubblica di Trento</w:t>
      </w:r>
    </w:p>
    <w:p>
      <w:pPr>
        <w:pStyle w:val="Normal.0"/>
        <w:jc w:val="right"/>
        <w:rPr>
          <w:lang w:val="it-IT"/>
        </w:rPr>
      </w:pPr>
      <w:r>
        <w:rPr>
          <w:sz w:val="30"/>
          <w:szCs w:val="30"/>
          <w:rtl w:val="0"/>
          <w:lang w:val="it-IT"/>
        </w:rPr>
        <w:t>per il tramite del Comando dei Carabinieri d</w:t>
      </w:r>
      <w:r>
        <w:rPr>
          <w:sz w:val="30"/>
          <w:szCs w:val="30"/>
          <w:rtl w:val="0"/>
          <w:lang w:val="it-IT"/>
        </w:rPr>
        <w:t>i _________</w:t>
      </w:r>
      <w:r>
        <w:rPr>
          <w:sz w:val="30"/>
          <w:szCs w:val="30"/>
          <w:rtl w:val="0"/>
          <w:lang w:val="it-IT"/>
        </w:rPr>
        <w:t>_____</w:t>
      </w:r>
    </w:p>
    <w:p>
      <w:pPr>
        <w:pStyle w:val="Normal.0"/>
        <w:rPr>
          <w:sz w:val="30"/>
          <w:szCs w:val="30"/>
          <w:lang w:val="it-IT"/>
        </w:rPr>
      </w:pPr>
    </w:p>
    <w:p>
      <w:pPr>
        <w:pStyle w:val="Normal.0"/>
        <w:rPr>
          <w:sz w:val="30"/>
          <w:szCs w:val="30"/>
          <w:lang w:val="it-IT"/>
        </w:rPr>
      </w:pPr>
    </w:p>
    <w:p>
      <w:pPr>
        <w:pStyle w:val="Normal.0"/>
        <w:ind w:firstLine="0"/>
        <w:rPr>
          <w:lang w:val="it-IT"/>
        </w:rPr>
      </w:pPr>
      <w:r>
        <w:rPr>
          <w:sz w:val="30"/>
          <w:szCs w:val="30"/>
          <w:u w:val="single"/>
          <w:rtl w:val="0"/>
          <w:lang w:val="it-IT"/>
        </w:rPr>
        <w:t>Oggetto: Abbattimento orso M91 in provincia di Trento</w:t>
      </w:r>
    </w:p>
    <w:p>
      <w:pPr>
        <w:pStyle w:val="Normal.0"/>
        <w:rPr>
          <w:sz w:val="30"/>
          <w:szCs w:val="30"/>
          <w:u w:val="single"/>
          <w:lang w:val="it-IT"/>
        </w:rPr>
      </w:pPr>
    </w:p>
    <w:p>
      <w:pPr>
        <w:pStyle w:val="Normal.0"/>
        <w:rPr>
          <w:sz w:val="30"/>
          <w:szCs w:val="30"/>
          <w:lang w:val="it-IT"/>
        </w:rPr>
      </w:pPr>
    </w:p>
    <w:p>
      <w:pPr>
        <w:pStyle w:val="Normal.0"/>
        <w:ind w:firstLine="0"/>
        <w:rPr>
          <w:lang w:val="it-IT"/>
        </w:rPr>
      </w:pPr>
      <w:r>
        <w:rPr>
          <w:sz w:val="30"/>
          <w:szCs w:val="30"/>
          <w:rtl w:val="0"/>
          <w:lang w:val="it-IT"/>
        </w:rPr>
        <w:t>Gent.mo/a Procuratore/Procuratrice,</w:t>
      </w:r>
    </w:p>
    <w:p>
      <w:pPr>
        <w:pStyle w:val="Normal.0"/>
        <w:ind w:firstLine="0"/>
        <w:jc w:val="both"/>
        <w:rPr>
          <w:sz w:val="30"/>
          <w:szCs w:val="30"/>
          <w:lang w:val="it-IT"/>
        </w:rPr>
      </w:pPr>
    </w:p>
    <w:p>
      <w:pPr>
        <w:pStyle w:val="Normal.0"/>
        <w:ind w:firstLine="0"/>
        <w:jc w:val="both"/>
        <w:rPr>
          <w:sz w:val="30"/>
          <w:szCs w:val="30"/>
          <w:lang w:val="it-IT"/>
        </w:rPr>
      </w:pPr>
      <w:r>
        <w:rPr>
          <w:sz w:val="30"/>
          <w:szCs w:val="30"/>
          <w:rtl w:val="0"/>
          <w:lang w:val="it-IT"/>
        </w:rPr>
        <w:t xml:space="preserve">Il/la/i sottoscritto/a/i </w:t>
      </w:r>
      <w:r>
        <w:rPr>
          <w:sz w:val="30"/>
          <w:szCs w:val="30"/>
          <w:rtl w:val="0"/>
          <w:lang w:val="it-IT"/>
        </w:rPr>
        <w:t>___________________________________________</w:t>
      </w:r>
    </w:p>
    <w:p>
      <w:pPr>
        <w:pStyle w:val="Normal.0"/>
        <w:ind w:firstLine="0"/>
        <w:jc w:val="both"/>
        <w:rPr>
          <w:lang w:val="it-IT"/>
        </w:rPr>
      </w:pPr>
      <w:r>
        <w:rPr>
          <w:sz w:val="30"/>
          <w:szCs w:val="30"/>
          <w:rtl w:val="0"/>
          <w:lang w:val="it-IT"/>
        </w:rPr>
        <w:t>________________________________________________________</w:t>
      </w:r>
      <w:r>
        <w:rPr>
          <w:sz w:val="30"/>
          <w:szCs w:val="30"/>
          <w:rtl w:val="0"/>
          <w:lang w:val="it-IT"/>
        </w:rPr>
        <w:t>, intende/ono sottoporre alla Sua attenzione la recente vicenda dell'uccisione di un esemplare di orso bruno euroasiatico (Ursus arctos arctos), specie particolarmente protetta ai sensi della normativa vigente.</w:t>
      </w:r>
    </w:p>
    <w:p>
      <w:pPr>
        <w:pStyle w:val="Normal.0"/>
        <w:ind w:firstLine="0"/>
        <w:jc w:val="both"/>
        <w:rPr>
          <w:sz w:val="30"/>
          <w:szCs w:val="30"/>
          <w:lang w:val="it-IT"/>
        </w:rPr>
      </w:pPr>
    </w:p>
    <w:p>
      <w:pPr>
        <w:pStyle w:val="Normal.0"/>
        <w:ind w:firstLine="0"/>
        <w:jc w:val="both"/>
        <w:rPr>
          <w:lang w:val="it-IT"/>
        </w:rPr>
      </w:pPr>
      <w:r>
        <w:rPr>
          <w:sz w:val="30"/>
          <w:szCs w:val="30"/>
          <w:u w:val="single"/>
          <w:rtl w:val="0"/>
          <w:lang w:val="it-IT"/>
        </w:rPr>
        <w:t>Ricostruzione degli eventi</w:t>
      </w:r>
    </w:p>
    <w:p>
      <w:pPr>
        <w:pStyle w:val="Normal.0"/>
        <w:ind w:firstLine="0"/>
        <w:jc w:val="both"/>
        <w:rPr>
          <w:sz w:val="30"/>
          <w:szCs w:val="30"/>
          <w:u w:val="single"/>
          <w:lang w:val="it-IT"/>
        </w:rPr>
      </w:pPr>
    </w:p>
    <w:p>
      <w:pPr>
        <w:pStyle w:val="Normal.0"/>
        <w:ind w:firstLine="0"/>
        <w:jc w:val="both"/>
        <w:rPr>
          <w:lang w:val="it-IT"/>
        </w:rPr>
      </w:pPr>
      <w:r>
        <w:rPr>
          <w:sz w:val="30"/>
          <w:szCs w:val="30"/>
          <w:rtl w:val="0"/>
          <w:lang w:val="it-IT"/>
        </w:rPr>
        <w:t xml:space="preserve">sabato 30 novembre 2024 il presidente della provincia Autonoma di Trento, Maurizio Fugatti ha firmato il decreto di uccisione dell'orso </w:t>
      </w:r>
      <w:r>
        <w:rPr>
          <w:sz w:val="30"/>
          <w:szCs w:val="30"/>
          <w:rtl w:val="0"/>
          <w:lang w:val="it-IT"/>
        </w:rPr>
        <w:t>«</w:t>
      </w:r>
      <w:r>
        <w:rPr>
          <w:sz w:val="30"/>
          <w:szCs w:val="30"/>
          <w:rtl w:val="0"/>
          <w:lang w:val="it-IT"/>
        </w:rPr>
        <w:t>M91</w:t>
      </w:r>
      <w:r>
        <w:rPr>
          <w:sz w:val="30"/>
          <w:szCs w:val="30"/>
          <w:rtl w:val="0"/>
          <w:lang w:val="it-IT"/>
        </w:rPr>
        <w:t xml:space="preserve">» </w:t>
      </w:r>
      <w:r>
        <w:rPr>
          <w:sz w:val="30"/>
          <w:szCs w:val="30"/>
          <w:rtl w:val="0"/>
          <w:lang w:val="it-IT"/>
        </w:rPr>
        <w:t>che nei mesi scorsi era stato catturato per essere "radiocollarato" e che nell'aprile 2024 aveva seguito un uomo nei boschi di Molveno;</w:t>
      </w:r>
    </w:p>
    <w:p>
      <w:pPr>
        <w:pStyle w:val="Normal.0"/>
        <w:ind w:firstLine="0"/>
        <w:jc w:val="both"/>
        <w:rPr>
          <w:lang w:val="it-IT"/>
        </w:rPr>
      </w:pPr>
      <w:r>
        <w:rPr>
          <w:sz w:val="30"/>
          <w:szCs w:val="30"/>
          <w:rtl w:val="0"/>
          <w:lang w:val="it-IT"/>
        </w:rPr>
        <w:t>l'abbattimento era motivato dal Presidente Fugatti da non meglio motivate ragioni di sicurezza pubblica;</w:t>
      </w:r>
    </w:p>
    <w:p>
      <w:pPr>
        <w:pStyle w:val="Normal.0"/>
        <w:ind w:firstLine="0"/>
        <w:jc w:val="both"/>
        <w:rPr>
          <w:lang w:val="it-IT"/>
        </w:rPr>
      </w:pPr>
      <w:r>
        <w:rPr>
          <w:sz w:val="30"/>
          <w:szCs w:val="30"/>
          <w:rtl w:val="0"/>
          <w:lang w:val="it-IT"/>
        </w:rPr>
        <w:t>poche ore dopo l'emanazione del decreto, domenica 1</w:t>
      </w:r>
      <w:r>
        <w:rPr>
          <w:sz w:val="30"/>
          <w:szCs w:val="30"/>
          <w:rtl w:val="0"/>
          <w:lang w:val="it-IT"/>
        </w:rPr>
        <w:t xml:space="preserve">° </w:t>
      </w:r>
      <w:r>
        <w:rPr>
          <w:sz w:val="30"/>
          <w:szCs w:val="30"/>
          <w:rtl w:val="0"/>
          <w:lang w:val="it-IT"/>
        </w:rPr>
        <w:t>dicembre 2024, il Corpo Forestale della Provincia autonoma di Trento ha provveduto a uccidere l'orso, un animale assolutamente inoffensivo, visto che risultava essere appena andato in letargo;</w:t>
      </w:r>
    </w:p>
    <w:p>
      <w:pPr>
        <w:pStyle w:val="Normal.0"/>
        <w:ind w:firstLine="0"/>
        <w:jc w:val="both"/>
        <w:rPr>
          <w:lang w:val="it-IT"/>
        </w:rPr>
      </w:pPr>
      <w:r>
        <w:rPr>
          <w:sz w:val="30"/>
          <w:szCs w:val="30"/>
          <w:rtl w:val="0"/>
          <w:lang w:val="it-IT"/>
        </w:rPr>
        <w:t>il giovane orso, di circa due anni d'et</w:t>
      </w:r>
      <w:r>
        <w:rPr>
          <w:sz w:val="30"/>
          <w:szCs w:val="30"/>
          <w:rtl w:val="0"/>
          <w:lang w:val="it-IT"/>
        </w:rPr>
        <w:t>à</w:t>
      </w:r>
      <w:r>
        <w:rPr>
          <w:sz w:val="30"/>
          <w:szCs w:val="30"/>
          <w:rtl w:val="0"/>
          <w:lang w:val="it-IT"/>
        </w:rPr>
        <w:t>, si era trovato in alcune circostanze in prossimit</w:t>
      </w:r>
      <w:r>
        <w:rPr>
          <w:sz w:val="30"/>
          <w:szCs w:val="30"/>
          <w:rtl w:val="0"/>
          <w:lang w:val="it-IT"/>
        </w:rPr>
        <w:t xml:space="preserve">à </w:t>
      </w:r>
      <w:r>
        <w:rPr>
          <w:sz w:val="30"/>
          <w:szCs w:val="30"/>
          <w:rtl w:val="0"/>
          <w:lang w:val="it-IT"/>
        </w:rPr>
        <w:t>di centri abitati o persone, senza mai dimostrare alcuna indole aggressiva n</w:t>
      </w:r>
      <w:r>
        <w:rPr>
          <w:sz w:val="30"/>
          <w:szCs w:val="30"/>
          <w:rtl w:val="0"/>
          <w:lang w:val="it-IT"/>
        </w:rPr>
        <w:t xml:space="preserve">é </w:t>
      </w:r>
      <w:r>
        <w:rPr>
          <w:sz w:val="30"/>
          <w:szCs w:val="30"/>
          <w:rtl w:val="0"/>
          <w:lang w:val="it-IT"/>
        </w:rPr>
        <w:t>la presenza di elementi che lo potessero classificare come "problematico";</w:t>
      </w:r>
    </w:p>
    <w:p>
      <w:pPr>
        <w:pStyle w:val="Normal.0"/>
        <w:ind w:firstLine="0"/>
        <w:jc w:val="both"/>
        <w:rPr>
          <w:lang w:val="it-IT"/>
        </w:rPr>
      </w:pPr>
      <w:r>
        <w:rPr>
          <w:sz w:val="30"/>
          <w:szCs w:val="30"/>
          <w:rtl w:val="0"/>
          <w:lang w:val="it-IT"/>
        </w:rPr>
        <w:t xml:space="preserve">da quanto emerso </w:t>
      </w:r>
      <w:r>
        <w:rPr>
          <w:sz w:val="30"/>
          <w:szCs w:val="30"/>
          <w:rtl w:val="0"/>
          <w:lang w:val="it-IT"/>
        </w:rPr>
        <w:t xml:space="preserve">è </w:t>
      </w:r>
      <w:r>
        <w:rPr>
          <w:sz w:val="30"/>
          <w:szCs w:val="30"/>
          <w:rtl w:val="0"/>
          <w:lang w:val="it-IT"/>
        </w:rPr>
        <w:t>risultato che l'atteggiamento "confidente" dell'animale era causato dal mancato rispetto - da parte dell'Amministrazione provinciale di Trento - delle prescrizioni del Pacobace (Piano d'Azione interregionale per la conservazione dell'Orso bruno sulle Alpi centro-orientali);</w:t>
      </w:r>
    </w:p>
    <w:p>
      <w:pPr>
        <w:pStyle w:val="Normal.0"/>
        <w:ind w:firstLine="0"/>
        <w:jc w:val="both"/>
        <w:rPr>
          <w:lang w:val="it-IT"/>
        </w:rPr>
      </w:pPr>
      <w:r>
        <w:rPr>
          <w:sz w:val="30"/>
          <w:szCs w:val="30"/>
          <w:rtl w:val="0"/>
          <w:lang w:val="it-IT"/>
        </w:rPr>
        <w:t>in sostanza il presidente della Provincia di Trento, Maurizio Fugatti, non ha fatto altro che proseguire una politica feroce, spietata e insensata ai danni di una specie protetta, che appartiene al patrimonio indisponibile dello Stato, il cui reinserimento era stato voluto proprio dalla Provincia di Trento, utilizzando risorse pubbliche.</w:t>
      </w:r>
    </w:p>
    <w:p>
      <w:pPr>
        <w:pStyle w:val="Normal.0"/>
        <w:ind w:firstLine="0"/>
        <w:jc w:val="both"/>
        <w:rPr>
          <w:sz w:val="30"/>
          <w:szCs w:val="30"/>
          <w:lang w:val="it-IT"/>
        </w:rPr>
      </w:pPr>
    </w:p>
    <w:p>
      <w:pPr>
        <w:pStyle w:val="Normal.0"/>
        <w:ind w:firstLine="0"/>
        <w:jc w:val="both"/>
        <w:rPr>
          <w:lang w:val="it-IT"/>
        </w:rPr>
      </w:pPr>
      <w:r>
        <w:rPr>
          <w:sz w:val="30"/>
          <w:szCs w:val="30"/>
          <w:u w:val="single"/>
          <w:rtl w:val="0"/>
          <w:lang w:val="it-IT"/>
        </w:rPr>
        <w:t>Elementi di valutazione giuridica</w:t>
      </w:r>
    </w:p>
    <w:p>
      <w:pPr>
        <w:pStyle w:val="Normal.0"/>
        <w:ind w:firstLine="0"/>
        <w:jc w:val="both"/>
        <w:rPr>
          <w:sz w:val="30"/>
          <w:szCs w:val="30"/>
          <w:u w:val="single"/>
          <w:lang w:val="it-IT"/>
        </w:rPr>
      </w:pPr>
    </w:p>
    <w:p>
      <w:pPr>
        <w:pStyle w:val="Normal.0"/>
        <w:ind w:firstLine="0"/>
        <w:jc w:val="both"/>
        <w:rPr>
          <w:lang w:val="it-IT"/>
        </w:rPr>
      </w:pPr>
      <w:bookmarkEnd w:id="0"/>
      <w:r>
        <w:rPr>
          <w:sz w:val="30"/>
          <w:szCs w:val="30"/>
          <w:rtl w:val="0"/>
          <w:lang w:val="it-IT"/>
        </w:rPr>
        <w:t xml:space="preserve">L'orso bruno eurasiatico </w:t>
      </w:r>
      <w:r>
        <w:rPr>
          <w:sz w:val="30"/>
          <w:szCs w:val="30"/>
          <w:rtl w:val="0"/>
          <w:lang w:val="it-IT"/>
        </w:rPr>
        <w:t xml:space="preserve">è </w:t>
      </w:r>
      <w:r>
        <w:rPr>
          <w:sz w:val="30"/>
          <w:szCs w:val="30"/>
          <w:rtl w:val="0"/>
          <w:lang w:val="it-IT"/>
        </w:rPr>
        <w:t>una specie inserita sia nella Convenzione di Berna, ratificata dall</w:t>
      </w:r>
      <w:r>
        <w:rPr>
          <w:sz w:val="30"/>
          <w:szCs w:val="30"/>
          <w:rtl w:val="0"/>
          <w:lang w:val="it-IT"/>
        </w:rPr>
        <w:t>’</w:t>
      </w:r>
      <w:r>
        <w:rPr>
          <w:sz w:val="30"/>
          <w:szCs w:val="30"/>
          <w:rtl w:val="0"/>
          <w:lang w:val="it-IT"/>
        </w:rPr>
        <w:t>Italia con la Legge n.503/81, quale specie di fauna rigorosamente protetta, sia nella Convenzione di Washington sul commercio internazionale delle specie di fauna e flora minacciate di estinzione (Normativa CITES), resa esecutiva dall</w:t>
      </w:r>
      <w:r>
        <w:rPr>
          <w:sz w:val="30"/>
          <w:szCs w:val="30"/>
          <w:rtl w:val="0"/>
          <w:lang w:val="it-IT"/>
        </w:rPr>
        <w:t>’</w:t>
      </w:r>
      <w:r>
        <w:rPr>
          <w:sz w:val="30"/>
          <w:szCs w:val="30"/>
          <w:rtl w:val="0"/>
          <w:lang w:val="it-IT"/>
        </w:rPr>
        <w:t>Italia con Legge n.150 del 1992 e nella Direttiva Habitat 92/43/CEE (recepita dall</w:t>
      </w:r>
      <w:r>
        <w:rPr>
          <w:sz w:val="30"/>
          <w:szCs w:val="30"/>
          <w:rtl w:val="0"/>
          <w:lang w:val="it-IT"/>
        </w:rPr>
        <w:t>’</w:t>
      </w:r>
      <w:r>
        <w:rPr>
          <w:sz w:val="30"/>
          <w:szCs w:val="30"/>
          <w:rtl w:val="0"/>
          <w:lang w:val="it-IT"/>
        </w:rPr>
        <w:t>Italia con DPR 8 settembre 1997 n. 357) quale specie di interesse comunitario che richiede una protezione rigorosa. Inoltre la legge 11 febbraio 1992 n. 157 inserisce l</w:t>
      </w:r>
      <w:r>
        <w:rPr>
          <w:sz w:val="30"/>
          <w:szCs w:val="30"/>
          <w:rtl w:val="0"/>
          <w:lang w:val="it-IT"/>
        </w:rPr>
        <w:t>’</w:t>
      </w:r>
      <w:r>
        <w:rPr>
          <w:sz w:val="30"/>
          <w:szCs w:val="30"/>
          <w:rtl w:val="0"/>
          <w:lang w:val="it-IT"/>
        </w:rPr>
        <w:t>orso bruno tra le specie particolarmente protette (Art. 2, comma 1).</w:t>
      </w:r>
    </w:p>
    <w:p>
      <w:pPr>
        <w:pStyle w:val="Normal.0"/>
        <w:ind w:firstLine="0"/>
        <w:jc w:val="both"/>
        <w:rPr>
          <w:lang w:val="it-IT"/>
        </w:rPr>
      </w:pPr>
      <w:r>
        <w:rPr>
          <w:sz w:val="30"/>
          <w:szCs w:val="30"/>
          <w:rtl w:val="0"/>
          <w:lang w:val="it-IT"/>
        </w:rPr>
        <w:t>In materia di tutela degli animali va rilevata la recente introduzione, con la legge 20 luglio 2004, n. 189, nel Codice Penale, dell'articolo 544-bis che punisce con la reclusione da 4 mesi a 2 anni l'immotivata uccisione di un animale.</w:t>
      </w:r>
    </w:p>
    <w:p>
      <w:pPr>
        <w:pStyle w:val="Normal.0"/>
        <w:ind w:firstLine="0"/>
        <w:jc w:val="both"/>
        <w:rPr>
          <w:lang w:val="it-IT"/>
        </w:rPr>
      </w:pPr>
      <w:r>
        <w:rPr>
          <w:sz w:val="30"/>
          <w:szCs w:val="30"/>
          <w:rtl w:val="0"/>
          <w:lang w:val="it-IT"/>
        </w:rPr>
        <w:t>Nella circostanza di cui in premessa, gli scriventi ritengono che vi sia una colpevole responsabilit</w:t>
      </w:r>
      <w:r>
        <w:rPr>
          <w:sz w:val="30"/>
          <w:szCs w:val="30"/>
          <w:rtl w:val="0"/>
          <w:lang w:val="it-IT"/>
        </w:rPr>
        <w:t xml:space="preserve">à </w:t>
      </w:r>
      <w:r>
        <w:rPr>
          <w:sz w:val="30"/>
          <w:szCs w:val="30"/>
          <w:rtl w:val="0"/>
          <w:lang w:val="it-IT"/>
        </w:rPr>
        <w:t>da parte del Presidente della Provincia di Trento, Maurizio Fugatti, dapprima omissiva sotto il profilo gestionale, in primo luogo per l'evidente e conclamata inosservanza delle previsioni del PACOBACE, e successivamente commissiva, per la decisione assunta di ricorrere direttamente all'"ultima ratio", giustificando paradossalmente la scelta illegittima con la propria incapacit</w:t>
      </w:r>
      <w:r>
        <w:rPr>
          <w:sz w:val="30"/>
          <w:szCs w:val="30"/>
          <w:rtl w:val="0"/>
          <w:lang w:val="it-IT"/>
        </w:rPr>
        <w:t xml:space="preserve">à </w:t>
      </w:r>
      <w:r>
        <w:rPr>
          <w:sz w:val="30"/>
          <w:szCs w:val="30"/>
          <w:rtl w:val="0"/>
          <w:lang w:val="it-IT"/>
        </w:rPr>
        <w:t>di gestione del progetto voluto e avviato dalla Provincia stessa.</w:t>
      </w:r>
    </w:p>
    <w:p>
      <w:pPr>
        <w:pStyle w:val="Normal.0"/>
        <w:ind w:firstLine="0"/>
        <w:jc w:val="both"/>
        <w:rPr>
          <w:sz w:val="30"/>
          <w:szCs w:val="30"/>
          <w:lang w:val="it-IT"/>
        </w:rPr>
      </w:pPr>
    </w:p>
    <w:p>
      <w:pPr>
        <w:pStyle w:val="Normal.0"/>
        <w:ind w:firstLine="0"/>
        <w:jc w:val="center"/>
        <w:rPr>
          <w:lang w:val="it-IT"/>
        </w:rPr>
      </w:pPr>
      <w:r>
        <w:rPr>
          <w:sz w:val="30"/>
          <w:szCs w:val="30"/>
          <w:rtl w:val="0"/>
          <w:lang w:val="it-IT"/>
        </w:rPr>
        <w:t>Alla luce di quanto premesso, lo/la/gli scrivente/i</w:t>
      </w:r>
    </w:p>
    <w:p>
      <w:pPr>
        <w:pStyle w:val="Normal.0"/>
        <w:ind w:firstLine="0"/>
        <w:jc w:val="center"/>
        <w:rPr>
          <w:sz w:val="30"/>
          <w:szCs w:val="30"/>
          <w:lang w:val="it-IT"/>
        </w:rPr>
      </w:pPr>
    </w:p>
    <w:p>
      <w:pPr>
        <w:pStyle w:val="Normal.0"/>
        <w:ind w:firstLine="0"/>
        <w:jc w:val="center"/>
        <w:rPr>
          <w:lang w:val="it-IT"/>
        </w:rPr>
      </w:pPr>
      <w:r>
        <w:rPr>
          <w:sz w:val="30"/>
          <w:szCs w:val="30"/>
          <w:rtl w:val="0"/>
          <w:lang w:val="it-IT"/>
        </w:rPr>
        <w:t>chiede/ono alla S.V.</w:t>
      </w:r>
    </w:p>
    <w:p>
      <w:pPr>
        <w:pStyle w:val="Normal.0"/>
        <w:ind w:firstLine="0"/>
        <w:jc w:val="both"/>
        <w:rPr>
          <w:sz w:val="30"/>
          <w:szCs w:val="30"/>
          <w:lang w:val="it-IT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30"/>
          <w:szCs w:val="30"/>
          <w:rtl w:val="0"/>
          <w:lang w:val="it-IT"/>
        </w:rPr>
      </w:pPr>
      <w:r>
        <w:rPr>
          <w:sz w:val="30"/>
          <w:szCs w:val="30"/>
          <w:rtl w:val="0"/>
          <w:lang w:val="it-IT"/>
        </w:rPr>
        <w:t>di valutare l'opportunit</w:t>
      </w:r>
      <w:r>
        <w:rPr>
          <w:sz w:val="30"/>
          <w:szCs w:val="30"/>
          <w:rtl w:val="0"/>
          <w:lang w:val="it-IT"/>
        </w:rPr>
        <w:t xml:space="preserve">à </w:t>
      </w:r>
      <w:r>
        <w:rPr>
          <w:sz w:val="30"/>
          <w:szCs w:val="30"/>
          <w:rtl w:val="0"/>
          <w:lang w:val="it-IT"/>
        </w:rPr>
        <w:t>di svolgere adeguati approfondimenti per ricostruire forma e modalit</w:t>
      </w:r>
      <w:r>
        <w:rPr>
          <w:sz w:val="30"/>
          <w:szCs w:val="30"/>
          <w:rtl w:val="0"/>
          <w:lang w:val="it-IT"/>
        </w:rPr>
        <w:t xml:space="preserve">à </w:t>
      </w:r>
      <w:r>
        <w:rPr>
          <w:sz w:val="30"/>
          <w:szCs w:val="30"/>
          <w:rtl w:val="0"/>
          <w:lang w:val="it-IT"/>
        </w:rPr>
        <w:t>dell'azione amministrativa che ha portato all'uccisione dell'orso denominato M91, al fine di valutare la presenza di comportamenti illeciti o omissivi sotto il profilo gestionale ed amministrativo, nonch</w:t>
      </w:r>
      <w:r>
        <w:rPr>
          <w:sz w:val="30"/>
          <w:szCs w:val="30"/>
          <w:rtl w:val="0"/>
          <w:lang w:val="it-IT"/>
        </w:rPr>
        <w:t xml:space="preserve">é </w:t>
      </w:r>
      <w:r>
        <w:rPr>
          <w:sz w:val="30"/>
          <w:szCs w:val="30"/>
          <w:rtl w:val="0"/>
          <w:lang w:val="it-IT"/>
        </w:rPr>
        <w:t>di verificare se la decisione assunta dal Presidente Maurizio Fugatti possa in qualche misura configurare una violazione delle citate disposizioni in materia di tutela degli ecosistemi e degli animali, nonch</w:t>
      </w:r>
      <w:r>
        <w:rPr>
          <w:sz w:val="30"/>
          <w:szCs w:val="30"/>
          <w:rtl w:val="0"/>
          <w:lang w:val="it-IT"/>
        </w:rPr>
        <w:t xml:space="preserve">é </w:t>
      </w:r>
      <w:r>
        <w:rPr>
          <w:sz w:val="30"/>
          <w:szCs w:val="30"/>
          <w:rtl w:val="0"/>
          <w:lang w:val="it-IT"/>
        </w:rPr>
        <w:t>- in particolar modo - dell'articolo 544-bis del Codice Penale, in merito al quale non si ravvede la presenza di un reale "stato di necessit</w:t>
      </w:r>
      <w:r>
        <w:rPr>
          <w:sz w:val="30"/>
          <w:szCs w:val="30"/>
          <w:rtl w:val="0"/>
          <w:lang w:val="it-IT"/>
        </w:rPr>
        <w:t>à</w:t>
      </w:r>
      <w:r>
        <w:rPr>
          <w:sz w:val="30"/>
          <w:szCs w:val="30"/>
          <w:rtl w:val="0"/>
          <w:lang w:val="it-IT"/>
        </w:rPr>
        <w:t>", quale esimente rispetto al citato reato;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30"/>
          <w:szCs w:val="30"/>
          <w:rtl w:val="0"/>
          <w:lang w:val="it-IT"/>
        </w:rPr>
      </w:pPr>
      <w:r>
        <w:rPr>
          <w:sz w:val="30"/>
          <w:szCs w:val="30"/>
          <w:rtl w:val="0"/>
          <w:lang w:val="it-IT"/>
        </w:rPr>
        <w:t>di essere informati di un'eventuale richiesta di archiviazione ai sensi dell'art. 408 comma 2 c.p.p. e di un'eventuale richiesta di proroga delle indagini preliminari ai sensi dell'art. 406 comma 3 c.p.p.</w:t>
      </w:r>
    </w:p>
    <w:p>
      <w:pPr>
        <w:pStyle w:val="Normal.0"/>
        <w:ind w:firstLine="0"/>
        <w:jc w:val="both"/>
        <w:rPr>
          <w:sz w:val="30"/>
          <w:szCs w:val="30"/>
          <w:lang w:val="it-IT"/>
        </w:rPr>
      </w:pPr>
    </w:p>
    <w:p>
      <w:pPr>
        <w:pStyle w:val="Normal.0"/>
        <w:ind w:firstLine="0"/>
        <w:jc w:val="both"/>
        <w:rPr>
          <w:lang w:val="it-IT"/>
        </w:rPr>
      </w:pPr>
      <w:r>
        <w:rPr>
          <w:sz w:val="30"/>
          <w:szCs w:val="30"/>
          <w:rtl w:val="0"/>
          <w:lang w:val="it-IT"/>
        </w:rPr>
        <w:t>Con riserva di costituirsi parte civile, indicare testi e depositare ulteriore documentazione.</w:t>
      </w:r>
    </w:p>
    <w:p>
      <w:pPr>
        <w:pStyle w:val="Normal.0"/>
        <w:ind w:firstLine="0"/>
        <w:jc w:val="both"/>
        <w:rPr>
          <w:sz w:val="32"/>
          <w:szCs w:val="32"/>
          <w:lang w:val="it-IT"/>
        </w:rPr>
      </w:pPr>
    </w:p>
    <w:p>
      <w:pPr>
        <w:pStyle w:val="Normal.0"/>
        <w:ind w:firstLine="0"/>
        <w:jc w:val="both"/>
        <w:rPr>
          <w:sz w:val="32"/>
          <w:szCs w:val="32"/>
          <w:lang w:val="it-IT"/>
        </w:rPr>
      </w:pPr>
    </w:p>
    <w:p>
      <w:pPr>
        <w:pStyle w:val="Normal.0"/>
        <w:ind w:firstLine="0"/>
        <w:jc w:val="both"/>
      </w:pPr>
      <w:r>
        <w:rPr>
          <w:sz w:val="32"/>
          <w:szCs w:val="32"/>
          <w:rtl w:val="0"/>
          <w:lang w:val="it-IT"/>
        </w:rPr>
        <w:t>FIRMA/E</w:t>
      </w:r>
    </w:p>
    <w:sectPr>
      <w:headerReference w:type="default" r:id="rId4"/>
      <w:footerReference w:type="default" r:id="rId5"/>
      <w:pgSz w:w="11900" w:h="16840" w:orient="portrait"/>
      <w:pgMar w:top="2552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jc w:val="center"/>
    </w:pPr>
  </w:p>
  <w:p>
    <w:pPr>
      <w:pStyle w:val="Piè di pagina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720088</wp:posOffset>
              </wp:positionH>
              <wp:positionV relativeFrom="page">
                <wp:posOffset>10013949</wp:posOffset>
              </wp:positionV>
              <wp:extent cx="5467352" cy="45086"/>
              <wp:effectExtent l="0" t="0" r="0" b="0"/>
              <wp:wrapNone/>
              <wp:docPr id="1073741826" name="officeArt object" descr="Form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467352" cy="4508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fill="norm" stroke="1" extrusionOk="0">
                            <a:moveTo>
                              <a:pt x="10800" y="0"/>
                            </a:moveTo>
                            <a:lnTo>
                              <a:pt x="0" y="10800"/>
                            </a:lnTo>
                            <a:lnTo>
                              <a:pt x="10800" y="21600"/>
                            </a:lnTo>
                            <a:lnTo>
                              <a:pt x="21600" y="10800"/>
                            </a:lnTo>
                            <a:close/>
                          </a:path>
                        </a:pathLst>
                      </a:custGeom>
                      <a:blipFill rotWithShape="1">
                        <a:blip r:embed="rId1"/>
                        <a:srcRect l="0" t="0" r="0" b="0"/>
                        <a:tile tx="0" ty="0" sx="100000" sy="100000" flip="none" algn="tl"/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7" style="visibility:visible;position:absolute;margin-left:56.7pt;margin-top:788.5pt;width:430.5pt;height:3.6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y;" coordorigin="0,0" coordsize="21600,21600" path="M 10800,0 L 0,10800 L 10800,21600 L 21600,10800 X E">
              <v:fill r:id="rId1" o:title="image1.png" rotate="t" type="til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tabs>
          <w:tab w:val="num" w:pos="638"/>
        </w:tabs>
        <w:ind w:left="650" w:hanging="2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638"/>
        </w:tabs>
        <w:ind w:left="650" w:hanging="2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638"/>
        </w:tabs>
        <w:ind w:left="650" w:hanging="2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638"/>
        </w:tabs>
        <w:ind w:left="650" w:hanging="2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638"/>
        </w:tabs>
        <w:ind w:left="650" w:hanging="2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638"/>
        </w:tabs>
        <w:ind w:left="650" w:hanging="2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638"/>
        </w:tabs>
        <w:ind w:left="650" w:hanging="2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638"/>
        </w:tabs>
        <w:ind w:left="650" w:hanging="2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638"/>
        </w:tabs>
        <w:ind w:left="650" w:hanging="2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284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400" w:lineRule="exact"/>
      <w:ind w:left="0" w:right="0" w:firstLine="284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